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B2EE" w14:textId="036CEB99" w:rsidR="00A92E61" w:rsidRPr="00A91835" w:rsidRDefault="00A91835" w:rsidP="788ECC00">
      <w:pPr>
        <w:shd w:val="clear" w:color="auto" w:fill="FFFFFF" w:themeFill="background1"/>
        <w:spacing w:after="0" w:line="240" w:lineRule="auto"/>
        <w:ind w:left="360"/>
        <w:rPr>
          <w:rFonts w:eastAsia="Times New Roman"/>
          <w:color w:val="262626"/>
        </w:rPr>
      </w:pPr>
      <w:r w:rsidRPr="788ECC00">
        <w:rPr>
          <w:rFonts w:eastAsia="Times New Roman"/>
          <w:color w:val="262626" w:themeColor="text1" w:themeTint="D9"/>
        </w:rPr>
        <w:t xml:space="preserve">Before beginning a class, make sure you have </w:t>
      </w:r>
      <w:r w:rsidR="2CB90F83" w:rsidRPr="788ECC00">
        <w:rPr>
          <w:rFonts w:eastAsia="Times New Roman"/>
          <w:color w:val="262626" w:themeColor="text1" w:themeTint="D9"/>
        </w:rPr>
        <w:t xml:space="preserve">completed </w:t>
      </w:r>
      <w:r w:rsidRPr="788ECC00">
        <w:rPr>
          <w:rFonts w:eastAsia="Times New Roman"/>
          <w:color w:val="262626" w:themeColor="text1" w:themeTint="D9"/>
        </w:rPr>
        <w:t>the steps below:</w:t>
      </w:r>
    </w:p>
    <w:p w14:paraId="451F1161" w14:textId="2DF99E4B" w:rsidR="00A92E61" w:rsidRPr="00A91835" w:rsidRDefault="00A92E61" w:rsidP="00A9183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62626"/>
        </w:rPr>
      </w:pPr>
      <w:r w:rsidRPr="00A91835">
        <w:rPr>
          <w:rFonts w:eastAsia="Times New Roman" w:cstheme="minorHAnsi"/>
          <w:color w:val="262626"/>
        </w:rPr>
        <w:t xml:space="preserve">Disable any </w:t>
      </w:r>
      <w:r w:rsidRPr="00A91835">
        <w:rPr>
          <w:rFonts w:eastAsia="Times New Roman" w:cstheme="minorHAnsi"/>
          <w:b/>
          <w:bCs/>
          <w:color w:val="262626"/>
        </w:rPr>
        <w:t>pop-up blockers</w:t>
      </w:r>
      <w:r w:rsidRPr="00A91835">
        <w:rPr>
          <w:rFonts w:eastAsia="Times New Roman" w:cstheme="minorHAnsi"/>
          <w:color w:val="262626"/>
        </w:rPr>
        <w:t xml:space="preserve"> that are enabled on your web browser</w:t>
      </w:r>
      <w:r w:rsidR="00A91835" w:rsidRPr="00A91835">
        <w:rPr>
          <w:rFonts w:eastAsia="Times New Roman" w:cstheme="minorHAnsi"/>
          <w:color w:val="262626"/>
        </w:rPr>
        <w:t>.</w:t>
      </w:r>
    </w:p>
    <w:p w14:paraId="53EA8390" w14:textId="5C3A75E4" w:rsidR="00A92E61" w:rsidRPr="00A91835" w:rsidRDefault="00A92E61" w:rsidP="00A9183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62626"/>
        </w:rPr>
      </w:pPr>
      <w:r w:rsidRPr="00A91835">
        <w:rPr>
          <w:rFonts w:eastAsia="Times New Roman" w:cstheme="minorHAnsi"/>
          <w:color w:val="262626"/>
        </w:rPr>
        <w:t xml:space="preserve">Please add </w:t>
      </w:r>
      <w:hyperlink r:id="rId8" w:history="1">
        <w:r w:rsidR="00A91835" w:rsidRPr="00A91835">
          <w:rPr>
            <w:rStyle w:val="Hyperlink"/>
            <w:rFonts w:eastAsia="Times New Roman" w:cstheme="minorHAnsi"/>
          </w:rPr>
          <w:t>https://cji.blackboard.com/ultra/stream</w:t>
        </w:r>
      </w:hyperlink>
      <w:r w:rsidRPr="00A91835">
        <w:rPr>
          <w:rFonts w:eastAsia="Times New Roman" w:cstheme="minorHAnsi"/>
          <w:color w:val="262626"/>
        </w:rPr>
        <w:t xml:space="preserve"> to your allowable pop-ups list</w:t>
      </w:r>
      <w:r w:rsidR="00A91835" w:rsidRPr="00A91835">
        <w:rPr>
          <w:rFonts w:eastAsia="Times New Roman" w:cstheme="minorHAnsi"/>
          <w:color w:val="262626"/>
        </w:rPr>
        <w:t>.</w:t>
      </w:r>
    </w:p>
    <w:p w14:paraId="66C61688" w14:textId="49C99314" w:rsidR="00A92E61" w:rsidRPr="00A91835" w:rsidRDefault="00A92E61" w:rsidP="00A9183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62626"/>
        </w:rPr>
      </w:pPr>
      <w:r w:rsidRPr="00A91835">
        <w:rPr>
          <w:rFonts w:eastAsia="Times New Roman" w:cstheme="minorHAnsi"/>
          <w:color w:val="262626"/>
        </w:rPr>
        <w:t xml:space="preserve">Please disable any </w:t>
      </w:r>
      <w:r w:rsidRPr="00A91835">
        <w:rPr>
          <w:rFonts w:eastAsia="Times New Roman" w:cstheme="minorHAnsi"/>
          <w:b/>
          <w:bCs/>
          <w:color w:val="262626"/>
        </w:rPr>
        <w:t>extensions</w:t>
      </w:r>
      <w:r w:rsidRPr="00A91835">
        <w:rPr>
          <w:rFonts w:eastAsia="Times New Roman" w:cstheme="minorHAnsi"/>
          <w:color w:val="262626"/>
        </w:rPr>
        <w:t xml:space="preserve"> that prevent videos from playing automatically</w:t>
      </w:r>
      <w:r w:rsidR="00A91835" w:rsidRPr="00A91835">
        <w:rPr>
          <w:rFonts w:eastAsia="Times New Roman" w:cstheme="minorHAnsi"/>
          <w:color w:val="262626"/>
        </w:rPr>
        <w:t>.</w:t>
      </w:r>
    </w:p>
    <w:p w14:paraId="63CEEB6D" w14:textId="77777777" w:rsidR="00A92E61" w:rsidRDefault="00A92E61"/>
    <w:p w14:paraId="476DF7E0" w14:textId="5D6CA356" w:rsidR="0057181B" w:rsidRDefault="00BA415F">
      <w:r>
        <w:t xml:space="preserve">Log into Genius with your username and password.  Under the Active Courses window, you should see the online class </w:t>
      </w:r>
      <w:r w:rsidR="1560018B">
        <w:t>listed</w:t>
      </w:r>
      <w:r>
        <w:t>.  Click on the name of the class.</w:t>
      </w:r>
    </w:p>
    <w:p w14:paraId="05C4439A" w14:textId="229481CE" w:rsidR="00BA415F" w:rsidRDefault="00BA415F">
      <w:r>
        <w:rPr>
          <w:noProof/>
        </w:rPr>
        <w:drawing>
          <wp:inline distT="0" distB="0" distL="0" distR="0" wp14:anchorId="1640CA22" wp14:editId="0A70C078">
            <wp:extent cx="5677205" cy="469582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5724" cy="470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476E1" w14:textId="075F2736" w:rsidR="00BA415F" w:rsidRDefault="00BA415F">
      <w:r>
        <w:t>When you click on the c</w:t>
      </w:r>
      <w:r w:rsidR="4C5F2600">
        <w:t>lass</w:t>
      </w:r>
      <w:r>
        <w:t>, a second tab will open</w:t>
      </w:r>
      <w:r w:rsidR="78378604">
        <w:t xml:space="preserve"> </w:t>
      </w:r>
      <w:r>
        <w:t xml:space="preserve">the class in Blackboard Learn.  Here you will see the course content.  Click on the first block that says </w:t>
      </w:r>
      <w:r w:rsidRPr="788ECC00">
        <w:rPr>
          <w:i/>
          <w:iCs/>
        </w:rPr>
        <w:t>Begin Here</w:t>
      </w:r>
      <w:r>
        <w:t>:</w:t>
      </w:r>
    </w:p>
    <w:p w14:paraId="18D0A4EC" w14:textId="1A02D200" w:rsidR="00BA415F" w:rsidRDefault="00BA415F">
      <w:r>
        <w:rPr>
          <w:noProof/>
        </w:rPr>
        <w:lastRenderedPageBreak/>
        <w:drawing>
          <wp:inline distT="0" distB="0" distL="0" distR="0" wp14:anchorId="67E4889E" wp14:editId="7AB28A5D">
            <wp:extent cx="5286375" cy="2475447"/>
            <wp:effectExtent l="0" t="0" r="0" b="127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3359" cy="247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F160D" w14:textId="175867AA" w:rsidR="00BA415F" w:rsidRDefault="00BA415F">
      <w:r>
        <w:t xml:space="preserve">The block will </w:t>
      </w:r>
      <w:r w:rsidR="4FF66E1A">
        <w:t>expand</w:t>
      </w:r>
      <w:r>
        <w:t xml:space="preserve"> to show the </w:t>
      </w:r>
      <w:r w:rsidR="6F69E683">
        <w:t>class</w:t>
      </w:r>
      <w:r>
        <w:t xml:space="preserve"> content – click on the content to see it.</w:t>
      </w:r>
    </w:p>
    <w:p w14:paraId="253D2128" w14:textId="37E49BBE" w:rsidR="00BA415F" w:rsidRDefault="00BA415F">
      <w:r>
        <w:rPr>
          <w:noProof/>
        </w:rPr>
        <w:drawing>
          <wp:inline distT="0" distB="0" distL="0" distR="0" wp14:anchorId="675D24FB" wp14:editId="15DC1A2B">
            <wp:extent cx="5943600" cy="124206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7A3BC" w14:textId="34A1D5D1" w:rsidR="00BA415F" w:rsidRDefault="00BA415F">
      <w:r>
        <w:t xml:space="preserve">To close the content when you are </w:t>
      </w:r>
      <w:r w:rsidR="5D4EB14D">
        <w:t>finished,</w:t>
      </w:r>
      <w:r>
        <w:t xml:space="preserve"> click on the X on the upper left corner by the class name.</w:t>
      </w:r>
    </w:p>
    <w:p w14:paraId="170612D6" w14:textId="040948A1" w:rsidR="00BA415F" w:rsidRDefault="00BA415F">
      <w:r>
        <w:rPr>
          <w:noProof/>
        </w:rPr>
        <w:drawing>
          <wp:inline distT="0" distB="0" distL="0" distR="0" wp14:anchorId="50DF93E2" wp14:editId="0AB95BF4">
            <wp:extent cx="5943600" cy="2783205"/>
            <wp:effectExtent l="0" t="0" r="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02C77" w14:textId="5A51D7ED" w:rsidR="003E17E9" w:rsidRDefault="00BA415F">
      <w:r>
        <w:t>This will take you back to the main class screen with the content list.  You will see a green checkmark by the content you have viewed.  Go to the next block</w:t>
      </w:r>
      <w:r w:rsidR="003E17E9">
        <w:t xml:space="preserve">, expand it to view the </w:t>
      </w:r>
      <w:r w:rsidR="59050101">
        <w:t>additional</w:t>
      </w:r>
      <w:r w:rsidR="003E17E9">
        <w:t xml:space="preserve"> content </w:t>
      </w:r>
      <w:r>
        <w:t xml:space="preserve">and click on </w:t>
      </w:r>
      <w:r w:rsidR="003E17E9">
        <w:t>that content</w:t>
      </w:r>
      <w:r>
        <w:t>.</w:t>
      </w:r>
      <w:r w:rsidR="003E17E9">
        <w:t xml:space="preserve">  You may see a box on the side that </w:t>
      </w:r>
      <w:r w:rsidR="4EA8DFD0">
        <w:t>provides</w:t>
      </w:r>
      <w:r w:rsidR="003E17E9">
        <w:t xml:space="preserve"> details about the content – at the bottom it </w:t>
      </w:r>
      <w:r w:rsidR="003E17E9">
        <w:lastRenderedPageBreak/>
        <w:t xml:space="preserve">will show a button that says </w:t>
      </w:r>
      <w:r w:rsidR="003E17E9" w:rsidRPr="788ECC00">
        <w:rPr>
          <w:i/>
          <w:iCs/>
        </w:rPr>
        <w:t>Start attempt 1</w:t>
      </w:r>
      <w:r w:rsidR="003E17E9">
        <w:t xml:space="preserve"> (</w:t>
      </w:r>
      <w:r w:rsidR="7A36C08A">
        <w:t xml:space="preserve">the number will vary depending </w:t>
      </w:r>
      <w:r w:rsidR="003E17E9">
        <w:t>o</w:t>
      </w:r>
      <w:r w:rsidR="262C14B2">
        <w:t>n</w:t>
      </w:r>
      <w:r w:rsidR="003E17E9">
        <w:t xml:space="preserve"> </w:t>
      </w:r>
      <w:r w:rsidR="10FC6E57">
        <w:t>the</w:t>
      </w:r>
      <w:r w:rsidR="003E17E9">
        <w:t xml:space="preserve"> number </w:t>
      </w:r>
      <w:r w:rsidR="01A82AE8">
        <w:t>of attempts</w:t>
      </w:r>
      <w:r w:rsidR="003E17E9">
        <w:t>).  Click on that button to launch the content.</w:t>
      </w:r>
    </w:p>
    <w:p w14:paraId="6EFA84D4" w14:textId="57BA6CE7" w:rsidR="003E17E9" w:rsidRDefault="003E17E9">
      <w:r>
        <w:rPr>
          <w:noProof/>
        </w:rPr>
        <w:drawing>
          <wp:inline distT="0" distB="0" distL="0" distR="0" wp14:anchorId="1F2C4C1A" wp14:editId="54157F1D">
            <wp:extent cx="2828925" cy="5842688"/>
            <wp:effectExtent l="0" t="0" r="0" b="5715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0506" cy="584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5F0ACF1" w14:textId="57731666" w:rsidR="003E17E9" w:rsidRDefault="003E17E9">
      <w:r>
        <w:t>If it’s a presentation, the screen below will pop up in another window.  Click on the</w:t>
      </w:r>
      <w:r w:rsidR="00A92E61">
        <w:t xml:space="preserve"> </w:t>
      </w:r>
      <w:r w:rsidRPr="00A92E61">
        <w:rPr>
          <w:b/>
          <w:bCs/>
        </w:rPr>
        <w:t>Play</w:t>
      </w:r>
      <w:r>
        <w:t xml:space="preserve"> button to start the presentation.</w:t>
      </w:r>
    </w:p>
    <w:p w14:paraId="0EC95713" w14:textId="40068158" w:rsidR="003E17E9" w:rsidRDefault="003E17E9">
      <w:r>
        <w:rPr>
          <w:noProof/>
        </w:rPr>
        <w:lastRenderedPageBreak/>
        <w:drawing>
          <wp:inline distT="0" distB="0" distL="0" distR="0" wp14:anchorId="5866970B" wp14:editId="752A02C6">
            <wp:extent cx="5943600" cy="3714750"/>
            <wp:effectExtent l="0" t="0" r="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3A247" w14:textId="49C04B5B" w:rsidR="008E68C9" w:rsidRDefault="008E68C9">
      <w:r>
        <w:t>The screen below i</w:t>
      </w:r>
      <w:r w:rsidR="76FC58CB">
        <w:t>llustrates</w:t>
      </w:r>
      <w:r>
        <w:t xml:space="preserve"> the basic layout of most of our classes.  The menu shows how many slides there are in </w:t>
      </w:r>
      <w:r w:rsidR="163182B7">
        <w:t>each</w:t>
      </w:r>
      <w:r>
        <w:t xml:space="preserve"> section.  The bar </w:t>
      </w:r>
      <w:r w:rsidR="3079C8DC">
        <w:t>beneath</w:t>
      </w:r>
      <w:r>
        <w:t xml:space="preserve"> the slide </w:t>
      </w:r>
      <w:r w:rsidR="170FCB85">
        <w:t>allows</w:t>
      </w:r>
      <w:r>
        <w:t xml:space="preserve"> you </w:t>
      </w:r>
      <w:r w:rsidR="30B255A0">
        <w:t>to</w:t>
      </w:r>
      <w:r>
        <w:t xml:space="preserve"> </w:t>
      </w:r>
      <w:r w:rsidRPr="788ECC00">
        <w:rPr>
          <w:b/>
          <w:bCs/>
        </w:rPr>
        <w:t>pause</w:t>
      </w:r>
      <w:r>
        <w:t xml:space="preserve"> or </w:t>
      </w:r>
      <w:r w:rsidRPr="788ECC00">
        <w:rPr>
          <w:b/>
          <w:bCs/>
        </w:rPr>
        <w:t>play</w:t>
      </w:r>
      <w:r>
        <w:t xml:space="preserve"> the audio, start the audio from the beginning, change the volume, turn on or off closed captioning, or change settings.</w:t>
      </w:r>
      <w:r w:rsidR="00A92E61" w:rsidRPr="788ECC00">
        <w:rPr>
          <w:highlight w:val="yellow"/>
        </w:rPr>
        <w:t xml:space="preserve"> </w:t>
      </w:r>
      <w:r w:rsidR="00A92E61">
        <w:t xml:space="preserve">To download course materials, click the </w:t>
      </w:r>
      <w:r w:rsidR="00A92E61" w:rsidRPr="788ECC00">
        <w:rPr>
          <w:b/>
          <w:bCs/>
        </w:rPr>
        <w:t>RESOURCES</w:t>
      </w:r>
      <w:r w:rsidR="00A92E61">
        <w:t xml:space="preserve"> button at the top right. </w:t>
      </w:r>
      <w:r>
        <w:t xml:space="preserve">The </w:t>
      </w:r>
      <w:proofErr w:type="spellStart"/>
      <w:r w:rsidRPr="788ECC00">
        <w:rPr>
          <w:b/>
          <w:bCs/>
        </w:rPr>
        <w:t>Prev</w:t>
      </w:r>
      <w:proofErr w:type="spellEnd"/>
      <w:r>
        <w:t xml:space="preserve"> button will take you back to the previous slide and the </w:t>
      </w:r>
      <w:r w:rsidRPr="788ECC00">
        <w:rPr>
          <w:b/>
          <w:bCs/>
        </w:rPr>
        <w:t>Next</w:t>
      </w:r>
      <w:r>
        <w:t xml:space="preserve"> button (when lit up), will take you to the next slide.  </w:t>
      </w:r>
      <w:r w:rsidRPr="788ECC00">
        <w:rPr>
          <w:u w:val="single"/>
        </w:rPr>
        <w:t>The Next button will not light up unless the audio</w:t>
      </w:r>
      <w:r w:rsidR="001A5219" w:rsidRPr="788ECC00">
        <w:rPr>
          <w:u w:val="single"/>
        </w:rPr>
        <w:t>/video</w:t>
      </w:r>
      <w:r w:rsidRPr="788ECC00">
        <w:rPr>
          <w:u w:val="single"/>
        </w:rPr>
        <w:t xml:space="preserve"> has finished playing or</w:t>
      </w:r>
      <w:r w:rsidR="001A5219" w:rsidRPr="788ECC00">
        <w:rPr>
          <w:u w:val="single"/>
        </w:rPr>
        <w:t xml:space="preserve"> the slide has been fully explored</w:t>
      </w:r>
      <w:r w:rsidR="001A5219">
        <w:t>.</w:t>
      </w:r>
    </w:p>
    <w:p w14:paraId="11D2FDC0" w14:textId="52678461" w:rsidR="001A5219" w:rsidRDefault="001A5219">
      <w:r>
        <w:rPr>
          <w:noProof/>
        </w:rPr>
        <w:drawing>
          <wp:inline distT="0" distB="0" distL="0" distR="0" wp14:anchorId="7CD9C888" wp14:editId="5F46B3B7">
            <wp:extent cx="4581525" cy="2863453"/>
            <wp:effectExtent l="0" t="0" r="0" b="0"/>
            <wp:docPr id="8" name="Picture 8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websit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8970" cy="286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E6606" w14:textId="1AAA3DA9" w:rsidR="00C12C90" w:rsidRDefault="00A92E61">
      <w:r>
        <w:lastRenderedPageBreak/>
        <w:t xml:space="preserve">When you have completed all the assignments within </w:t>
      </w:r>
      <w:r w:rsidR="00193ACC">
        <w:t>the</w:t>
      </w:r>
      <w:r>
        <w:t xml:space="preserve"> section</w:t>
      </w:r>
      <w:r w:rsidR="00C12C90">
        <w:t xml:space="preserve">, close the window.  The Blackboard window will change back to the main list of content and the previous section should have a green checkmark by it.  </w:t>
      </w:r>
      <w:r w:rsidR="00193ACC">
        <w:t xml:space="preserve">The last part of each class is the </w:t>
      </w:r>
      <w:r w:rsidR="00193ACC" w:rsidRPr="788ECC00">
        <w:rPr>
          <w:b/>
          <w:bCs/>
        </w:rPr>
        <w:t>evaluation</w:t>
      </w:r>
      <w:r w:rsidR="00A91835">
        <w:t xml:space="preserve"> -</w:t>
      </w:r>
      <w:r w:rsidR="00193ACC">
        <w:t xml:space="preserve"> the evaluation is also a </w:t>
      </w:r>
      <w:r w:rsidR="00193ACC" w:rsidRPr="788ECC00">
        <w:rPr>
          <w:b/>
          <w:bCs/>
        </w:rPr>
        <w:t>graded</w:t>
      </w:r>
      <w:r w:rsidR="00193ACC">
        <w:t xml:space="preserve"> portion of the class. </w:t>
      </w:r>
      <w:r w:rsidR="0042367D">
        <w:t xml:space="preserve">Once you get to the evaluation make sure you </w:t>
      </w:r>
      <w:r>
        <w:t>complete</w:t>
      </w:r>
      <w:r w:rsidR="0042367D">
        <w:t xml:space="preserve"> </w:t>
      </w:r>
      <w:proofErr w:type="gramStart"/>
      <w:r w:rsidR="0042367D">
        <w:t>it</w:t>
      </w:r>
      <w:proofErr w:type="gramEnd"/>
      <w:r w:rsidR="0042367D">
        <w:t xml:space="preserve"> or you </w:t>
      </w:r>
      <w:r w:rsidR="0042367D" w:rsidRPr="788ECC00">
        <w:rPr>
          <w:b/>
          <w:bCs/>
        </w:rPr>
        <w:t>will not get credit</w:t>
      </w:r>
      <w:r w:rsidR="0042367D">
        <w:t xml:space="preserve"> for the class.  Answer each question on the evaluation</w:t>
      </w:r>
      <w:r w:rsidR="6B379047">
        <w:t>,</w:t>
      </w:r>
      <w:r w:rsidR="0042367D">
        <w:t xml:space="preserve"> when you are done, click the </w:t>
      </w:r>
      <w:r w:rsidR="0042367D" w:rsidRPr="788ECC00">
        <w:rPr>
          <w:b/>
          <w:bCs/>
        </w:rPr>
        <w:t>Submit</w:t>
      </w:r>
      <w:r w:rsidR="0042367D">
        <w:t xml:space="preserve"> button.  You will get another prompt to submit – click on the submit button there.</w:t>
      </w:r>
    </w:p>
    <w:p w14:paraId="6FF9C3BA" w14:textId="1FCD33D1" w:rsidR="0042367D" w:rsidRDefault="0042367D">
      <w:r>
        <w:rPr>
          <w:noProof/>
        </w:rPr>
        <w:drawing>
          <wp:inline distT="0" distB="0" distL="0" distR="0" wp14:anchorId="544FB36E" wp14:editId="0510C574">
            <wp:extent cx="5943600" cy="2783205"/>
            <wp:effectExtent l="0" t="0" r="0" b="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9A402" w14:textId="0DB3E8FF" w:rsidR="0042367D" w:rsidRDefault="0042367D">
      <w:r>
        <w:rPr>
          <w:noProof/>
        </w:rPr>
        <w:drawing>
          <wp:inline distT="0" distB="0" distL="0" distR="0" wp14:anchorId="53394FF8" wp14:editId="4A7F38D4">
            <wp:extent cx="2752725" cy="1704954"/>
            <wp:effectExtent l="0" t="0" r="0" b="0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56456" cy="170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FB664" w14:textId="03F576B6" w:rsidR="0042367D" w:rsidRDefault="4A8A02E0" w:rsidP="788ECC00">
      <w:r>
        <w:t>Now</w:t>
      </w:r>
      <w:r w:rsidR="0042367D">
        <w:t xml:space="preserve"> click on the X on the left side of the Evaluation window.</w:t>
      </w:r>
    </w:p>
    <w:p w14:paraId="1DEBDBA0" w14:textId="4EFBF749" w:rsidR="0042367D" w:rsidRDefault="0042367D">
      <w:r>
        <w:rPr>
          <w:noProof/>
        </w:rPr>
        <w:lastRenderedPageBreak/>
        <w:drawing>
          <wp:inline distT="0" distB="0" distL="0" distR="0" wp14:anchorId="68602CEA" wp14:editId="272EF1B8">
            <wp:extent cx="2041088" cy="4133850"/>
            <wp:effectExtent l="0" t="0" r="0" b="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42791" cy="413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A8463" w14:textId="1CCEFE2D" w:rsidR="0042367D" w:rsidRDefault="0042367D">
      <w:r>
        <w:t xml:space="preserve">Our staff will </w:t>
      </w:r>
      <w:r w:rsidR="0380EE3A">
        <w:t>need</w:t>
      </w:r>
      <w:r>
        <w:t xml:space="preserve"> to “grade” the evaluation </w:t>
      </w:r>
      <w:r w:rsidR="3BBE821B">
        <w:t>for</w:t>
      </w:r>
      <w:r>
        <w:t xml:space="preserve"> the system to recognize it as complete.  Once that happens and all other sections are </w:t>
      </w:r>
      <w:r w:rsidR="00A92E61">
        <w:t>completed</w:t>
      </w:r>
      <w:r>
        <w:t>, you’ll be able to</w:t>
      </w:r>
      <w:r w:rsidR="000330E0">
        <w:t xml:space="preserve"> view and download your certificate in Genius.</w:t>
      </w:r>
    </w:p>
    <w:p w14:paraId="7F60677A" w14:textId="241EBE70" w:rsidR="00E61FF4" w:rsidRDefault="00AC5B51">
      <w:r>
        <w:t>To do that, l</w:t>
      </w:r>
      <w:r w:rsidR="00E61FF4">
        <w:t xml:space="preserve">og into Genius and see if your class </w:t>
      </w:r>
      <w:r w:rsidR="03BF81E3">
        <w:t>is listed</w:t>
      </w:r>
      <w:r w:rsidR="00E61FF4">
        <w:t xml:space="preserve"> </w:t>
      </w:r>
      <w:r>
        <w:t xml:space="preserve">in the Completed Courses area.  It’s possible that you might have to </w:t>
      </w:r>
      <w:r w:rsidRPr="788ECC00">
        <w:rPr>
          <w:b/>
          <w:bCs/>
        </w:rPr>
        <w:t>refresh</w:t>
      </w:r>
      <w:r>
        <w:t xml:space="preserve"> the Active Courses </w:t>
      </w:r>
      <w:proofErr w:type="gramStart"/>
      <w:r>
        <w:t>in order to</w:t>
      </w:r>
      <w:proofErr w:type="gramEnd"/>
      <w:r>
        <w:t xml:space="preserve"> change the status.  Once the class is </w:t>
      </w:r>
      <w:r w:rsidR="7446232E">
        <w:t xml:space="preserve">listed </w:t>
      </w:r>
      <w:r>
        <w:t xml:space="preserve">in the Completed Courses area, you’ll see an icon by the </w:t>
      </w:r>
      <w:r w:rsidR="203D069B">
        <w:t>class</w:t>
      </w:r>
      <w:r>
        <w:t xml:space="preserve"> name that will allow you to download the certificate.</w:t>
      </w:r>
    </w:p>
    <w:p w14:paraId="1C9029C2" w14:textId="1649042C" w:rsidR="00AC5B51" w:rsidRDefault="00AC5B51">
      <w:r>
        <w:rPr>
          <w:noProof/>
        </w:rPr>
        <w:drawing>
          <wp:inline distT="0" distB="0" distL="0" distR="0" wp14:anchorId="0A31D45E" wp14:editId="6A04CFFB">
            <wp:extent cx="5943600" cy="1751965"/>
            <wp:effectExtent l="0" t="0" r="0" b="635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2D4DD" w14:textId="361A8DE4" w:rsidR="008E68C9" w:rsidRDefault="008E68C9"/>
    <w:p w14:paraId="4B42DE1F" w14:textId="77777777" w:rsidR="003E17E9" w:rsidRDefault="003E17E9"/>
    <w:sectPr w:rsidR="003E1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212C"/>
    <w:multiLevelType w:val="hybridMultilevel"/>
    <w:tmpl w:val="AD3447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121D34"/>
    <w:multiLevelType w:val="multilevel"/>
    <w:tmpl w:val="2AD4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2310660">
    <w:abstractNumId w:val="1"/>
  </w:num>
  <w:num w:numId="2" w16cid:durableId="162785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5F"/>
    <w:rsid w:val="000330E0"/>
    <w:rsid w:val="00193ACC"/>
    <w:rsid w:val="001A5219"/>
    <w:rsid w:val="003E17E9"/>
    <w:rsid w:val="0042367D"/>
    <w:rsid w:val="0057181B"/>
    <w:rsid w:val="005A20A1"/>
    <w:rsid w:val="00815D04"/>
    <w:rsid w:val="008E68C9"/>
    <w:rsid w:val="00A91835"/>
    <w:rsid w:val="00A92E61"/>
    <w:rsid w:val="00AC5B51"/>
    <w:rsid w:val="00BA415F"/>
    <w:rsid w:val="00C12C90"/>
    <w:rsid w:val="00E61FF4"/>
    <w:rsid w:val="00E87371"/>
    <w:rsid w:val="018DA0D9"/>
    <w:rsid w:val="01A82AE8"/>
    <w:rsid w:val="0380EE3A"/>
    <w:rsid w:val="03BF81E3"/>
    <w:rsid w:val="109EC6D9"/>
    <w:rsid w:val="10FC6E57"/>
    <w:rsid w:val="1560018B"/>
    <w:rsid w:val="163182B7"/>
    <w:rsid w:val="170FCB85"/>
    <w:rsid w:val="17B81F4D"/>
    <w:rsid w:val="203D069B"/>
    <w:rsid w:val="262C14B2"/>
    <w:rsid w:val="2CB90F83"/>
    <w:rsid w:val="3079C8DC"/>
    <w:rsid w:val="30B255A0"/>
    <w:rsid w:val="3BBE821B"/>
    <w:rsid w:val="40FE0D42"/>
    <w:rsid w:val="4A8A02E0"/>
    <w:rsid w:val="4B953C3B"/>
    <w:rsid w:val="4C5F2600"/>
    <w:rsid w:val="4EA8DFD0"/>
    <w:rsid w:val="4FF66E1A"/>
    <w:rsid w:val="59050101"/>
    <w:rsid w:val="5C42329C"/>
    <w:rsid w:val="5D4EB14D"/>
    <w:rsid w:val="6784E543"/>
    <w:rsid w:val="6920B5A4"/>
    <w:rsid w:val="6B379047"/>
    <w:rsid w:val="6D4C1959"/>
    <w:rsid w:val="6F69E683"/>
    <w:rsid w:val="721F8A7C"/>
    <w:rsid w:val="7446232E"/>
    <w:rsid w:val="76FC58CB"/>
    <w:rsid w:val="78378604"/>
    <w:rsid w:val="788ECC00"/>
    <w:rsid w:val="7A117404"/>
    <w:rsid w:val="7A36C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46883"/>
  <w15:chartTrackingRefBased/>
  <w15:docId w15:val="{3F29C8B1-EBC5-45EC-9B92-0B44711C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8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ji.blackboard.com/ultra/strea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E7F878949B346B5D2A82BCDC984C8" ma:contentTypeVersion="10" ma:contentTypeDescription="Create a new document." ma:contentTypeScope="" ma:versionID="5585a86ca06915dbd14bb9f97b7d780e">
  <xsd:schema xmlns:xsd="http://www.w3.org/2001/XMLSchema" xmlns:xs="http://www.w3.org/2001/XMLSchema" xmlns:p="http://schemas.microsoft.com/office/2006/metadata/properties" xmlns:ns2="0439f8ca-871d-44e7-8614-1d43241d6d73" xmlns:ns3="63041fe1-0b9a-4850-be05-d4dc5e40fd54" targetNamespace="http://schemas.microsoft.com/office/2006/metadata/properties" ma:root="true" ma:fieldsID="87d7475405ceea31fcd3c110c0e97028" ns2:_="" ns3:_="">
    <xsd:import namespace="0439f8ca-871d-44e7-8614-1d43241d6d73"/>
    <xsd:import namespace="63041fe1-0b9a-4850-be05-d4dc5e40f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9f8ca-871d-44e7-8614-1d43241d6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1fe1-0b9a-4850-be05-d4dc5e40f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CE320F-E72C-4560-92D0-ABE451889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24480-203E-4DA7-AD03-3B57AA216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9f8ca-871d-44e7-8614-1d43241d6d73"/>
    <ds:schemaRef ds:uri="63041fe1-0b9a-4850-be05-d4dc5e40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EC05D-1362-429C-8E1A-E58C5DA356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Spicer, Lynnetta G.</dc:creator>
  <cp:keywords/>
  <dc:description/>
  <cp:lastModifiedBy>Spicer, Lynnetta G.</cp:lastModifiedBy>
  <cp:revision>2</cp:revision>
  <dcterms:created xsi:type="dcterms:W3CDTF">2023-02-13T15:36:00Z</dcterms:created>
  <dcterms:modified xsi:type="dcterms:W3CDTF">2023-02-13T15:36:00Z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143803-20c3-480d-b1ee-9dcff35f16db_Enabled">
    <vt:lpwstr>true</vt:lpwstr>
  </property>
  <property fmtid="{D5CDD505-2E9C-101B-9397-08002B2CF9AE}" pid="3" name="MSIP_Label_90143803-20c3-480d-b1ee-9dcff35f16db_SetDate">
    <vt:lpwstr>2022-12-06T20:30:44Z</vt:lpwstr>
  </property>
  <property fmtid="{D5CDD505-2E9C-101B-9397-08002B2CF9AE}" pid="4" name="MSIP_Label_90143803-20c3-480d-b1ee-9dcff35f16db_Method">
    <vt:lpwstr>Standard</vt:lpwstr>
  </property>
  <property fmtid="{D5CDD505-2E9C-101B-9397-08002B2CF9AE}" pid="5" name="MSIP_Label_90143803-20c3-480d-b1ee-9dcff35f16db_Name">
    <vt:lpwstr>defa4170-0d19-0005-0004-bc88714345d2</vt:lpwstr>
  </property>
  <property fmtid="{D5CDD505-2E9C-101B-9397-08002B2CF9AE}" pid="6" name="MSIP_Label_90143803-20c3-480d-b1ee-9dcff35f16db_SiteId">
    <vt:lpwstr>ecdc014e-8fad-4df9-b93e-8388734c9c91</vt:lpwstr>
  </property>
  <property fmtid="{D5CDD505-2E9C-101B-9397-08002B2CF9AE}" pid="7" name="MSIP_Label_90143803-20c3-480d-b1ee-9dcff35f16db_ActionId">
    <vt:lpwstr>0e481076-56ed-4987-bb6c-5b4630d2060e</vt:lpwstr>
  </property>
  <property fmtid="{D5CDD505-2E9C-101B-9397-08002B2CF9AE}" pid="8" name="MSIP_Label_90143803-20c3-480d-b1ee-9dcff35f16db_ContentBits">
    <vt:lpwstr>0</vt:lpwstr>
  </property>
  <property fmtid="{D5CDD505-2E9C-101B-9397-08002B2CF9AE}" pid="9" name="ContentTypeId">
    <vt:lpwstr>0x010100228E7F878949B346B5D2A82BCDC984C8</vt:lpwstr>
  </property>
</Properties>
</file>